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87E76" w14:textId="6C2DCB64" w:rsidR="00811A37" w:rsidRPr="00811A37" w:rsidRDefault="00811A37" w:rsidP="00811A37">
      <w:r w:rsidRPr="00811A37">
        <w:rPr>
          <w:b/>
          <w:bCs/>
        </w:rPr>
        <w:t>Project ID</w:t>
      </w:r>
      <w:r w:rsidRPr="00811A37">
        <w:t>: 2017-</w:t>
      </w:r>
      <w:r>
        <w:t>1598</w:t>
      </w:r>
    </w:p>
    <w:p w14:paraId="299CA2A0" w14:textId="77777777" w:rsidR="00811A37" w:rsidRDefault="00811A37" w:rsidP="00811A37">
      <w:r w:rsidRPr="00811A37">
        <w:rPr>
          <w:b/>
          <w:bCs/>
        </w:rPr>
        <w:t>Lab Hub</w:t>
      </w:r>
      <w:r w:rsidRPr="00811A37">
        <w:t>: Mount Sinai CHEAR Network Laboratory Hub</w:t>
      </w:r>
      <w:r w:rsidRPr="00811A37">
        <w:t xml:space="preserve"> </w:t>
      </w:r>
    </w:p>
    <w:p w14:paraId="2E135474" w14:textId="48C0DAF4" w:rsidR="00811A37" w:rsidRDefault="00811A37" w:rsidP="00811A37">
      <w:r w:rsidRPr="00811A37">
        <w:rPr>
          <w:b/>
          <w:bCs/>
        </w:rPr>
        <w:t>Project Name</w:t>
      </w:r>
      <w:r w:rsidRPr="00811A37">
        <w:t>: Evaluation of Environmental Exposures in TEDDY</w:t>
      </w:r>
    </w:p>
    <w:p w14:paraId="3602F56A" w14:textId="022A5BE0" w:rsidR="00811A37" w:rsidRPr="00811A37" w:rsidRDefault="00811A37" w:rsidP="00811A37">
      <w:r w:rsidRPr="00811A37">
        <w:rPr>
          <w:b/>
          <w:bCs/>
        </w:rPr>
        <w:t>Project PI:</w:t>
      </w:r>
      <w:r w:rsidRPr="00811A37">
        <w:t xml:space="preserve"> Dr. </w:t>
      </w:r>
      <w:r>
        <w:t>Krischer</w:t>
      </w:r>
    </w:p>
    <w:p w14:paraId="2A8DAB71" w14:textId="77777777" w:rsidR="00811A37" w:rsidRPr="00811A37" w:rsidRDefault="00811A37" w:rsidP="00811A37">
      <w:pPr>
        <w:rPr>
          <w:b/>
          <w:bCs/>
        </w:rPr>
      </w:pPr>
      <w:r w:rsidRPr="00811A37">
        <w:rPr>
          <w:b/>
          <w:bCs/>
        </w:rPr>
        <w:t xml:space="preserve">Description of Analyses: </w:t>
      </w:r>
    </w:p>
    <w:p w14:paraId="75B842D1" w14:textId="7B8AB90E" w:rsidR="00811A37" w:rsidRDefault="00811A37" w:rsidP="00811A37">
      <w:r>
        <w:t>We followed the analytical method of the Centers for Disease Control and Prevention for phthalate metabolites in urine (CDC) (Silva et al., 2004) with minor modifications (</w:t>
      </w:r>
      <w:proofErr w:type="spellStart"/>
      <w:r>
        <w:t>Dewalque</w:t>
      </w:r>
      <w:proofErr w:type="spellEnd"/>
      <w:r>
        <w:t xml:space="preserve"> et al., 2014). Quantification was based on an isotope-dilution liquid chromatography and tandem mass spectrometry method. In brief, 13C4 and D4 labeled internal standards were added to each sample, metabolites were treated with β-glucuronidase from Helix </w:t>
      </w:r>
      <w:proofErr w:type="spellStart"/>
      <w:r>
        <w:t>pomatia</w:t>
      </w:r>
      <w:proofErr w:type="spellEnd"/>
      <w:r>
        <w:t xml:space="preserve">, followed by solid phase extraction with a polymeric sorbent. Quantitation was achieved using reverse-phase liquid chromatographic separation (Shimadzu </w:t>
      </w:r>
      <w:proofErr w:type="spellStart"/>
      <w:r>
        <w:t>Nexera</w:t>
      </w:r>
      <w:proofErr w:type="spellEnd"/>
      <w:r>
        <w:t xml:space="preserve"> XR) with analyte detection and quantification via multiple reaction monitoring in electrospray-negative ionization mode (AB </w:t>
      </w:r>
      <w:proofErr w:type="spellStart"/>
      <w:r>
        <w:t>Sciex</w:t>
      </w:r>
      <w:proofErr w:type="spellEnd"/>
      <w:r>
        <w:t xml:space="preserve"> 6500 triple quadruple mass spectrometer). Urine creatinine was measured to account for urine dilution using a well-established colorimetric method based on Jaffe reaction (</w:t>
      </w:r>
      <w:proofErr w:type="spellStart"/>
      <w:r>
        <w:t>Taussky</w:t>
      </w:r>
      <w:proofErr w:type="spellEnd"/>
      <w:r>
        <w:t xml:space="preserve"> et al., 1954). </w:t>
      </w:r>
    </w:p>
    <w:p w14:paraId="38E83906" w14:textId="77777777" w:rsidR="00811A37" w:rsidRDefault="00811A37" w:rsidP="00811A37">
      <w:r>
        <w:t>Quality controls (QC) included in each batch were procedural and instrumental blanks, matrix spikes in the lower, middle and upper range of assay validation, enzyme de-conjugation and no-enzyme matrix treatments, NIST standard reference material (SRM 3672: Organic Contaminants in Smokers' Urine and SRM 3673: Organic Contaminants in Non-Smokers' Urine), and archived proficiency testing material. Batchwise relative standard deviations (RSDs) of QCs during analysis of the study specimens were &lt;10% for target analytes in reference or fortified material, except for analytes at or below LOQ (LOQ = 3xLOD) where RSDs up to 30% were accepted. Intra-batch precision (CV) was below 10% and inter-batch precision was below 20% for QC analytes above the LOQ. Recoveries in batch QC were between 80% and 120%. We participated in proficiency testing programs for phthalate metabolites and creatinine conducted by G-EQUAS (http://www.g-equas.de/) and CHEAR inter-laboratory Round Robin.</w:t>
      </w:r>
    </w:p>
    <w:p w14:paraId="3FE060A3" w14:textId="77777777" w:rsidR="00811A37" w:rsidRDefault="00811A37" w:rsidP="00811A37">
      <w:r>
        <w:t>References:</w:t>
      </w:r>
    </w:p>
    <w:p w14:paraId="1DE835AB" w14:textId="1C465B9A" w:rsidR="00811A37" w:rsidRDefault="00811A37" w:rsidP="00811A37">
      <w:pPr>
        <w:ind w:left="720"/>
      </w:pPr>
      <w:r>
        <w:t>•</w:t>
      </w:r>
      <w:r>
        <w:t xml:space="preserve"> </w:t>
      </w:r>
      <w:proofErr w:type="spellStart"/>
      <w:r>
        <w:t>Dewalque</w:t>
      </w:r>
      <w:proofErr w:type="spellEnd"/>
      <w:r>
        <w:t xml:space="preserve"> L, </w:t>
      </w:r>
      <w:proofErr w:type="spellStart"/>
      <w:r>
        <w:t>Pirard</w:t>
      </w:r>
      <w:proofErr w:type="spellEnd"/>
      <w:r>
        <w:t xml:space="preserve"> C, Dubois N, </w:t>
      </w:r>
      <w:proofErr w:type="spellStart"/>
      <w:r>
        <w:t>Charlier</w:t>
      </w:r>
      <w:proofErr w:type="spellEnd"/>
      <w:r>
        <w:t xml:space="preserve"> C. Simultaneous determination of some phthalate metabolites, parabens and benzophenone-3 in urine by ultra-</w:t>
      </w:r>
      <w:proofErr w:type="gramStart"/>
      <w:r>
        <w:t>high pressure</w:t>
      </w:r>
      <w:proofErr w:type="gramEnd"/>
      <w:r>
        <w:t xml:space="preserve"> liquid chromatography tandem mass spectrometry. J </w:t>
      </w:r>
      <w:proofErr w:type="spellStart"/>
      <w:r>
        <w:t>Chromatogr</w:t>
      </w:r>
      <w:proofErr w:type="spellEnd"/>
      <w:r>
        <w:t xml:space="preserve"> B </w:t>
      </w:r>
      <w:proofErr w:type="spellStart"/>
      <w:r>
        <w:t>Analyt</w:t>
      </w:r>
      <w:proofErr w:type="spellEnd"/>
      <w:r>
        <w:t xml:space="preserve"> Technol Biomed Life Sci. 2014. 949-950:37-47. </w:t>
      </w:r>
    </w:p>
    <w:p w14:paraId="705F9C89" w14:textId="5168CF84" w:rsidR="00811A37" w:rsidRDefault="00811A37" w:rsidP="00811A37">
      <w:pPr>
        <w:ind w:left="720"/>
      </w:pPr>
      <w:r>
        <w:t>•</w:t>
      </w:r>
      <w:r>
        <w:t xml:space="preserve"> </w:t>
      </w:r>
      <w:r>
        <w:t xml:space="preserve">Silva MJ, </w:t>
      </w:r>
      <w:proofErr w:type="spellStart"/>
      <w:r>
        <w:t>Slakman</w:t>
      </w:r>
      <w:proofErr w:type="spellEnd"/>
      <w:r>
        <w:t xml:space="preserve"> AR, Reidy JA, </w:t>
      </w:r>
      <w:proofErr w:type="spellStart"/>
      <w:r>
        <w:t>Preau</w:t>
      </w:r>
      <w:proofErr w:type="spellEnd"/>
      <w:r>
        <w:t xml:space="preserve"> JL Jr, Herbert AR, </w:t>
      </w:r>
      <w:proofErr w:type="spellStart"/>
      <w:r>
        <w:t>Samandar</w:t>
      </w:r>
      <w:proofErr w:type="spellEnd"/>
      <w:r>
        <w:t xml:space="preserve"> E, Needham LL, Calafat AM. Analysis of human urine for fifteen phthalate metabolites using automated solid-phase extraction. J </w:t>
      </w:r>
      <w:proofErr w:type="spellStart"/>
      <w:r>
        <w:t>Chromatogr</w:t>
      </w:r>
      <w:proofErr w:type="spellEnd"/>
      <w:r>
        <w:t xml:space="preserve"> B </w:t>
      </w:r>
      <w:proofErr w:type="spellStart"/>
      <w:r>
        <w:t>Analyt</w:t>
      </w:r>
      <w:proofErr w:type="spellEnd"/>
      <w:r>
        <w:t xml:space="preserve"> Technol Biomed Life Sci. 2004. 805(1):161-7. </w:t>
      </w:r>
    </w:p>
    <w:p w14:paraId="1F05358C" w14:textId="0C3713D8" w:rsidR="00811A37" w:rsidRDefault="00811A37" w:rsidP="00811A37">
      <w:pPr>
        <w:ind w:left="720"/>
      </w:pPr>
      <w:r>
        <w:t>•</w:t>
      </w:r>
      <w:r>
        <w:t xml:space="preserve"> </w:t>
      </w:r>
      <w:proofErr w:type="spellStart"/>
      <w:r>
        <w:t>Stroustrup</w:t>
      </w:r>
      <w:proofErr w:type="spellEnd"/>
      <w:r>
        <w:t xml:space="preserve"> A, Bragg JB, Andra SS, et al. Neonatal intensive care unit phthalate exposure and preterm infant neurobehavioral performance. </w:t>
      </w:r>
      <w:proofErr w:type="spellStart"/>
      <w:r>
        <w:t>PloS</w:t>
      </w:r>
      <w:proofErr w:type="spellEnd"/>
      <w:r>
        <w:t xml:space="preserve"> one. 2018. 13(3</w:t>
      </w:r>
      <w:proofErr w:type="gramStart"/>
      <w:r>
        <w:t>):e</w:t>
      </w:r>
      <w:proofErr w:type="gramEnd"/>
      <w:r>
        <w:t>0193835.</w:t>
      </w:r>
    </w:p>
    <w:p w14:paraId="263288E0" w14:textId="16AEE0DC" w:rsidR="00811A37" w:rsidRDefault="00811A37" w:rsidP="00811A37">
      <w:pPr>
        <w:ind w:left="720"/>
      </w:pPr>
      <w:r>
        <w:t>•</w:t>
      </w:r>
      <w:r>
        <w:t xml:space="preserve"> </w:t>
      </w:r>
      <w:proofErr w:type="spellStart"/>
      <w:r>
        <w:t>Taussky</w:t>
      </w:r>
      <w:proofErr w:type="spellEnd"/>
      <w:r>
        <w:t xml:space="preserve"> HH. A </w:t>
      </w:r>
      <w:proofErr w:type="spellStart"/>
      <w:r>
        <w:t>microcolorimetric</w:t>
      </w:r>
      <w:proofErr w:type="spellEnd"/>
      <w:r>
        <w:t xml:space="preserve"> determination of creatine in urine by the Jaffe reaction. J Biol Chem. 1954. 208(2): p. 853-61.</w:t>
      </w:r>
    </w:p>
    <w:sectPr w:rsidR="00811A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00385" w14:textId="77777777" w:rsidR="00811A37" w:rsidRDefault="00811A37" w:rsidP="00811A37">
      <w:pPr>
        <w:spacing w:after="0" w:line="240" w:lineRule="auto"/>
      </w:pPr>
      <w:r>
        <w:separator/>
      </w:r>
    </w:p>
  </w:endnote>
  <w:endnote w:type="continuationSeparator" w:id="0">
    <w:p w14:paraId="1B63D9B9" w14:textId="77777777" w:rsidR="00811A37" w:rsidRDefault="00811A37" w:rsidP="0081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5DF6" w14:textId="77777777" w:rsidR="00811A37" w:rsidRDefault="00811A37" w:rsidP="00811A37">
      <w:pPr>
        <w:spacing w:after="0" w:line="240" w:lineRule="auto"/>
      </w:pPr>
      <w:r>
        <w:separator/>
      </w:r>
    </w:p>
  </w:footnote>
  <w:footnote w:type="continuationSeparator" w:id="0">
    <w:p w14:paraId="6155C5CB" w14:textId="77777777" w:rsidR="00811A37" w:rsidRDefault="00811A37" w:rsidP="0081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1B8D5" w14:textId="3DBF86EB" w:rsidR="00811A37" w:rsidRPr="00811A37" w:rsidRDefault="00811A37" w:rsidP="00811A37">
    <w:pPr>
      <w:pStyle w:val="Header"/>
      <w:jc w:val="center"/>
      <w:rPr>
        <w:b/>
        <w:bCs/>
      </w:rPr>
    </w:pPr>
    <w:r w:rsidRPr="00811A37">
      <w:rPr>
        <w:b/>
        <w:bCs/>
      </w:rPr>
      <w:t xml:space="preserve">Analytical Method Summary: </w:t>
    </w:r>
    <w:r>
      <w:t xml:space="preserve">Phthalates, </w:t>
    </w:r>
    <w:r w:rsidRPr="005B4BB5">
      <w:t>Organophosphorus Flame Retardants</w:t>
    </w:r>
    <w:r>
      <w:t xml:space="preserve">, and </w:t>
    </w:r>
    <w:r w:rsidRPr="005B4BB5">
      <w:t xml:space="preserve">Alkyl phosphate pesticide metabolites </w:t>
    </w:r>
    <w:r w:rsidRPr="00811A37">
      <w:t>in Urine</w:t>
    </w:r>
  </w:p>
  <w:p w14:paraId="1BAB1E24" w14:textId="77777777" w:rsidR="00811A37" w:rsidRDefault="00811A37" w:rsidP="00811A3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F4643"/>
    <w:multiLevelType w:val="hybridMultilevel"/>
    <w:tmpl w:val="6BB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7"/>
    <w:rsid w:val="0081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86E5"/>
  <w15:chartTrackingRefBased/>
  <w15:docId w15:val="{DBFC3614-E4A4-4C38-AD3C-2DCBAC6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37"/>
  </w:style>
  <w:style w:type="paragraph" w:styleId="Footer">
    <w:name w:val="footer"/>
    <w:basedOn w:val="Normal"/>
    <w:link w:val="FooterChar"/>
    <w:uiPriority w:val="99"/>
    <w:unhideWhenUsed/>
    <w:rsid w:val="00811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37"/>
  </w:style>
  <w:style w:type="table" w:styleId="TableGrid">
    <w:name w:val="Table Grid"/>
    <w:basedOn w:val="TableNormal"/>
    <w:uiPriority w:val="39"/>
    <w:rsid w:val="0081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Bixby, Moira</dc:creator>
  <cp:keywords/>
  <dc:description/>
  <cp:lastModifiedBy>Bixby, Moira</cp:lastModifiedBy>
  <cp:revision>1</cp:revision>
  <dcterms:created xsi:type="dcterms:W3CDTF">2020-09-18T15:58:00Z</dcterms:created>
  <dcterms:modified xsi:type="dcterms:W3CDTF">2020-09-18T16:05:00Z</dcterms:modified>
</cp:coreProperties>
</file>