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56BF1" w14:textId="77777777" w:rsidR="00387A07" w:rsidRPr="00387A07" w:rsidRDefault="00C352C2" w:rsidP="00C352C2">
      <w:pPr>
        <w:spacing w:after="160" w:line="259" w:lineRule="auto"/>
        <w:rPr>
          <w:rFonts w:ascii="Calibri" w:eastAsia="Calibri" w:hAnsi="Calibri" w:cs="Times New Roman"/>
        </w:rPr>
      </w:pPr>
      <w:r w:rsidRPr="00387A07">
        <w:rPr>
          <w:rFonts w:ascii="Calibri" w:eastAsia="Calibri" w:hAnsi="Calibri" w:cs="Times New Roman"/>
          <w:b/>
          <w:bCs/>
        </w:rPr>
        <w:t>Project</w:t>
      </w:r>
      <w:r w:rsidRPr="00387A07">
        <w:rPr>
          <w:rFonts w:ascii="Calibri" w:eastAsia="Calibri" w:hAnsi="Calibri" w:cs="Times New Roman"/>
          <w:b/>
          <w:bCs/>
        </w:rPr>
        <w:t xml:space="preserve"> ID</w:t>
      </w:r>
      <w:r w:rsidRPr="00387A07">
        <w:rPr>
          <w:rFonts w:ascii="Calibri" w:eastAsia="Calibri" w:hAnsi="Calibri" w:cs="Times New Roman"/>
        </w:rPr>
        <w:t xml:space="preserve">: </w:t>
      </w:r>
      <w:r w:rsidRPr="00387A07">
        <w:rPr>
          <w:rFonts w:ascii="Calibri" w:eastAsia="Calibri" w:hAnsi="Calibri" w:cs="Times New Roman"/>
        </w:rPr>
        <w:t>201</w:t>
      </w:r>
      <w:r w:rsidRPr="00387A07">
        <w:rPr>
          <w:rFonts w:ascii="Calibri" w:eastAsia="Calibri" w:hAnsi="Calibri" w:cs="Times New Roman"/>
        </w:rPr>
        <w:t>7</w:t>
      </w:r>
      <w:r w:rsidRPr="00387A07">
        <w:rPr>
          <w:rFonts w:ascii="Calibri" w:eastAsia="Calibri" w:hAnsi="Calibri" w:cs="Times New Roman"/>
        </w:rPr>
        <w:t>-212</w:t>
      </w:r>
      <w:r w:rsidRPr="00387A07">
        <w:rPr>
          <w:rFonts w:ascii="Calibri" w:eastAsia="Calibri" w:hAnsi="Calibri" w:cs="Times New Roman"/>
        </w:rPr>
        <w:t>1</w:t>
      </w:r>
    </w:p>
    <w:p w14:paraId="167ADBCA" w14:textId="2F8E38C0" w:rsidR="00387A07" w:rsidRPr="00387A07" w:rsidRDefault="00C352C2" w:rsidP="00C352C2">
      <w:pPr>
        <w:spacing w:after="160" w:line="259" w:lineRule="auto"/>
        <w:rPr>
          <w:rFonts w:ascii="Calibri" w:eastAsia="Calibri" w:hAnsi="Calibri" w:cs="Times New Roman"/>
        </w:rPr>
      </w:pPr>
      <w:r w:rsidRPr="00387A07">
        <w:rPr>
          <w:rFonts w:ascii="Calibri" w:eastAsia="Calibri" w:hAnsi="Calibri" w:cs="Times New Roman"/>
          <w:b/>
          <w:bCs/>
        </w:rPr>
        <w:t>Lab Hub</w:t>
      </w:r>
      <w:r w:rsidRPr="00387A07">
        <w:rPr>
          <w:rFonts w:ascii="Calibri" w:eastAsia="Calibri" w:hAnsi="Calibri" w:cs="Times New Roman"/>
        </w:rPr>
        <w:t xml:space="preserve">: </w:t>
      </w:r>
      <w:r w:rsidRPr="00C352C2">
        <w:rPr>
          <w:rFonts w:ascii="Calibri" w:eastAsia="Calibri" w:hAnsi="Calibri" w:cs="Times New Roman"/>
        </w:rPr>
        <w:t>Mount Sinai CHEAR Network Laboratory Hub</w:t>
      </w:r>
    </w:p>
    <w:p w14:paraId="024E82B1" w14:textId="77777777" w:rsidR="00387A07" w:rsidRPr="00387A07" w:rsidRDefault="00C352C2" w:rsidP="00C352C2">
      <w:pPr>
        <w:spacing w:after="160" w:line="259" w:lineRule="auto"/>
        <w:rPr>
          <w:rFonts w:ascii="Calibri" w:eastAsia="Calibri" w:hAnsi="Calibri" w:cs="Times New Roman"/>
        </w:rPr>
      </w:pPr>
      <w:r w:rsidRPr="00387A07">
        <w:rPr>
          <w:rFonts w:ascii="Calibri" w:eastAsia="Calibri" w:hAnsi="Calibri" w:cs="Times New Roman"/>
          <w:b/>
          <w:bCs/>
        </w:rPr>
        <w:t>Project Name</w:t>
      </w:r>
      <w:r w:rsidRPr="00387A07">
        <w:rPr>
          <w:rFonts w:ascii="Calibri" w:eastAsia="Calibri" w:hAnsi="Calibri" w:cs="Times New Roman"/>
        </w:rPr>
        <w:t>:</w:t>
      </w:r>
      <w:r w:rsidRPr="00387A07">
        <w:rPr>
          <w:rFonts w:ascii="Calibri" w:eastAsia="Calibri" w:hAnsi="Calibri" w:cs="Times New Roman"/>
        </w:rPr>
        <w:t xml:space="preserve"> </w:t>
      </w:r>
      <w:r w:rsidRPr="00387A07">
        <w:rPr>
          <w:rFonts w:ascii="Calibri" w:eastAsia="Calibri" w:hAnsi="Calibri" w:cs="Times New Roman"/>
        </w:rPr>
        <w:t>The Dynamics of Exposure, Phthalates and Asthma in a Randomized Trial (DEPART)</w:t>
      </w:r>
    </w:p>
    <w:p w14:paraId="18F87D85" w14:textId="77777777" w:rsidR="00387A07" w:rsidRPr="00387A07" w:rsidRDefault="00C352C2" w:rsidP="00C352C2">
      <w:pPr>
        <w:spacing w:after="160" w:line="259" w:lineRule="auto"/>
        <w:rPr>
          <w:rFonts w:ascii="Calibri" w:eastAsia="Calibri" w:hAnsi="Calibri" w:cs="Times New Roman"/>
        </w:rPr>
      </w:pPr>
      <w:r w:rsidRPr="00387A07">
        <w:rPr>
          <w:rFonts w:ascii="Calibri" w:eastAsia="Calibri" w:hAnsi="Calibri" w:cs="Times New Roman"/>
          <w:b/>
          <w:bCs/>
        </w:rPr>
        <w:t>Project PI:</w:t>
      </w:r>
      <w:r w:rsidRPr="00387A07">
        <w:rPr>
          <w:rFonts w:ascii="Calibri" w:eastAsia="Calibri" w:hAnsi="Calibri" w:cs="Times New Roman"/>
        </w:rPr>
        <w:t xml:space="preserve"> </w:t>
      </w:r>
      <w:r w:rsidRPr="00387A07">
        <w:rPr>
          <w:rFonts w:ascii="Calibri" w:eastAsia="Calibri" w:hAnsi="Calibri" w:cs="Times New Roman"/>
        </w:rPr>
        <w:t xml:space="preserve">Dr. </w:t>
      </w:r>
      <w:r w:rsidRPr="00387A07">
        <w:rPr>
          <w:rFonts w:ascii="Calibri" w:eastAsia="Calibri" w:hAnsi="Calibri" w:cs="Times New Roman"/>
        </w:rPr>
        <w:t>Karr</w:t>
      </w:r>
    </w:p>
    <w:p w14:paraId="3A62AD2F" w14:textId="229C3BE9" w:rsidR="00C352C2" w:rsidRPr="00C352C2" w:rsidRDefault="00C352C2" w:rsidP="00C352C2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387A07">
        <w:rPr>
          <w:rFonts w:ascii="Calibri" w:eastAsia="Calibri" w:hAnsi="Calibri" w:cs="Times New Roman"/>
          <w:b/>
          <w:bCs/>
        </w:rPr>
        <w:t xml:space="preserve">Description of Analyses: </w:t>
      </w:r>
    </w:p>
    <w:p w14:paraId="217FEAE0" w14:textId="6C4695A8" w:rsidR="00F04D29" w:rsidRDefault="000B48A3" w:rsidP="001914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followed the analytical method of</w:t>
      </w:r>
      <w:r w:rsidR="00A3782F" w:rsidRPr="007F6ED4">
        <w:rPr>
          <w:rFonts w:ascii="Times New Roman" w:hAnsi="Times New Roman" w:cs="Times New Roman"/>
        </w:rPr>
        <w:t xml:space="preserve"> the Centers for Disease Control and Prevention </w:t>
      </w:r>
      <w:r w:rsidR="00FA506F" w:rsidRPr="007F6ED4">
        <w:rPr>
          <w:rFonts w:ascii="Times New Roman" w:hAnsi="Times New Roman" w:cs="Times New Roman"/>
        </w:rPr>
        <w:t xml:space="preserve">for phthalate metabolites in urine </w:t>
      </w:r>
      <w:r w:rsidR="006F4D6F">
        <w:rPr>
          <w:rFonts w:ascii="Times New Roman" w:hAnsi="Times New Roman" w:cs="Times New Roman"/>
        </w:rPr>
        <w:t>(CDC) (</w:t>
      </w:r>
      <w:r w:rsidR="00A3782F" w:rsidRPr="007F6ED4">
        <w:rPr>
          <w:rFonts w:ascii="Times New Roman" w:hAnsi="Times New Roman" w:cs="Times New Roman"/>
        </w:rPr>
        <w:t>Silva et al., 2004</w:t>
      </w:r>
      <w:r w:rsidR="006F4D6F">
        <w:rPr>
          <w:rFonts w:ascii="Times New Roman" w:hAnsi="Times New Roman" w:cs="Times New Roman"/>
        </w:rPr>
        <w:t>)</w:t>
      </w:r>
      <w:r w:rsidR="00A3782F" w:rsidRPr="007F6ED4">
        <w:rPr>
          <w:rFonts w:ascii="Times New Roman" w:hAnsi="Times New Roman" w:cs="Times New Roman"/>
        </w:rPr>
        <w:t xml:space="preserve"> with minor modifications (</w:t>
      </w:r>
      <w:proofErr w:type="spellStart"/>
      <w:r w:rsidR="00A3782F" w:rsidRPr="007F6ED4">
        <w:rPr>
          <w:rFonts w:ascii="Times New Roman" w:hAnsi="Times New Roman" w:cs="Times New Roman"/>
        </w:rPr>
        <w:t>Dewalque</w:t>
      </w:r>
      <w:proofErr w:type="spellEnd"/>
      <w:r w:rsidR="00A3782F" w:rsidRPr="007F6ED4">
        <w:rPr>
          <w:rFonts w:ascii="Times New Roman" w:hAnsi="Times New Roman" w:cs="Times New Roman"/>
        </w:rPr>
        <w:t xml:space="preserve"> et al.</w:t>
      </w:r>
      <w:r w:rsidR="00303B03" w:rsidRPr="007F6ED4">
        <w:rPr>
          <w:rFonts w:ascii="Times New Roman" w:hAnsi="Times New Roman" w:cs="Times New Roman"/>
        </w:rPr>
        <w:t>, 2014</w:t>
      </w:r>
      <w:r w:rsidR="00A3782F" w:rsidRPr="007F6ED4">
        <w:rPr>
          <w:rFonts w:ascii="Times New Roman" w:hAnsi="Times New Roman" w:cs="Times New Roman"/>
        </w:rPr>
        <w:t xml:space="preserve">). </w:t>
      </w:r>
      <w:r w:rsidR="004A1E52">
        <w:rPr>
          <w:rFonts w:ascii="Times New Roman" w:hAnsi="Times New Roman" w:cs="Times New Roman"/>
        </w:rPr>
        <w:t>Quantification was based on an isotope</w:t>
      </w:r>
      <w:r w:rsidR="006F4D6F">
        <w:rPr>
          <w:rFonts w:ascii="Times New Roman" w:hAnsi="Times New Roman" w:cs="Times New Roman"/>
        </w:rPr>
        <w:t xml:space="preserve">-dilution liquid chromatography and tandem </w:t>
      </w:r>
      <w:r w:rsidR="004A1E52">
        <w:rPr>
          <w:rFonts w:ascii="Times New Roman" w:hAnsi="Times New Roman" w:cs="Times New Roman"/>
        </w:rPr>
        <w:t xml:space="preserve">mass spectrometry method. </w:t>
      </w:r>
      <w:r w:rsidR="00A3782F" w:rsidRPr="007F6ED4">
        <w:rPr>
          <w:rFonts w:ascii="Times New Roman" w:hAnsi="Times New Roman" w:cs="Times New Roman"/>
        </w:rPr>
        <w:t xml:space="preserve">In brief, </w:t>
      </w:r>
      <w:r w:rsidR="00A3782F" w:rsidRPr="004A1E52">
        <w:rPr>
          <w:rFonts w:ascii="Times New Roman" w:hAnsi="Times New Roman" w:cs="Times New Roman"/>
          <w:vertAlign w:val="superscript"/>
        </w:rPr>
        <w:t>13</w:t>
      </w:r>
      <w:r w:rsidR="00A3782F" w:rsidRPr="007F6ED4">
        <w:rPr>
          <w:rFonts w:ascii="Times New Roman" w:hAnsi="Times New Roman" w:cs="Times New Roman"/>
        </w:rPr>
        <w:t>C</w:t>
      </w:r>
      <w:r w:rsidR="00A3782F" w:rsidRPr="004A1E52">
        <w:rPr>
          <w:rFonts w:ascii="Times New Roman" w:hAnsi="Times New Roman" w:cs="Times New Roman"/>
          <w:vertAlign w:val="subscript"/>
        </w:rPr>
        <w:t xml:space="preserve">4 </w:t>
      </w:r>
      <w:r w:rsidR="008720DE">
        <w:rPr>
          <w:rFonts w:ascii="Times New Roman" w:hAnsi="Times New Roman" w:cs="Times New Roman"/>
        </w:rPr>
        <w:t>or</w:t>
      </w:r>
      <w:r w:rsidR="00A3782F" w:rsidRPr="007F6ED4">
        <w:rPr>
          <w:rFonts w:ascii="Times New Roman" w:hAnsi="Times New Roman" w:cs="Times New Roman"/>
        </w:rPr>
        <w:t xml:space="preserve"> D</w:t>
      </w:r>
      <w:r w:rsidR="00A3782F" w:rsidRPr="004A1E52">
        <w:rPr>
          <w:rFonts w:ascii="Times New Roman" w:hAnsi="Times New Roman" w:cs="Times New Roman"/>
          <w:vertAlign w:val="subscript"/>
        </w:rPr>
        <w:t>4</w:t>
      </w:r>
      <w:r w:rsidR="00A3782F" w:rsidRPr="007F6ED4">
        <w:rPr>
          <w:rFonts w:ascii="Times New Roman" w:hAnsi="Times New Roman" w:cs="Times New Roman"/>
        </w:rPr>
        <w:t xml:space="preserve"> labeled internal standards </w:t>
      </w:r>
      <w:r>
        <w:rPr>
          <w:rFonts w:ascii="Times New Roman" w:hAnsi="Times New Roman" w:cs="Times New Roman"/>
        </w:rPr>
        <w:t>were added</w:t>
      </w:r>
      <w:r w:rsidR="0033690A">
        <w:rPr>
          <w:rFonts w:ascii="Times New Roman" w:hAnsi="Times New Roman" w:cs="Times New Roman"/>
        </w:rPr>
        <w:t xml:space="preserve"> to each sample</w:t>
      </w:r>
      <w:r w:rsidR="00A3782F" w:rsidRPr="007F6ED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metabolites were</w:t>
      </w:r>
      <w:r w:rsidR="00A3782F" w:rsidRPr="007F6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treated</w:t>
      </w:r>
      <w:r w:rsidR="00A3782F" w:rsidRPr="007F6ED4">
        <w:rPr>
          <w:rFonts w:ascii="Times New Roman" w:hAnsi="Times New Roman" w:cs="Times New Roman"/>
        </w:rPr>
        <w:t xml:space="preserve"> with </w:t>
      </w:r>
      <w:r w:rsidR="008720DE" w:rsidRPr="008720DE">
        <w:rPr>
          <w:rFonts w:ascii="Times New Roman" w:hAnsi="Times New Roman" w:cs="Times New Roman"/>
        </w:rPr>
        <w:t>β-glucuronidase from Escherichia coli-K12 (product # 3707601001, Roche Diagnostics through Sigma Aldrich), followed by solid-phase extraction with an Oasis HLB hydrophilic-lipophilic balanced reversed-phase 96-well plate (30 mg sorbent per well, 30 µm particle size; Waters Corporation, Milford, MA). The procedure was automated using a liquid handler (</w:t>
      </w:r>
      <w:proofErr w:type="spellStart"/>
      <w:r w:rsidR="008720DE" w:rsidRPr="008720DE">
        <w:rPr>
          <w:rFonts w:ascii="Times New Roman" w:hAnsi="Times New Roman" w:cs="Times New Roman"/>
        </w:rPr>
        <w:t>epMotion</w:t>
      </w:r>
      <w:proofErr w:type="spellEnd"/>
      <w:r w:rsidR="008720DE" w:rsidRPr="008720DE">
        <w:rPr>
          <w:rFonts w:ascii="Times New Roman" w:hAnsi="Times New Roman" w:cs="Times New Roman"/>
        </w:rPr>
        <w:t xml:space="preserve"> 5075vtc; Eppendorf, Hauppauge, NY). The LC-MS/MS (</w:t>
      </w:r>
      <w:r w:rsidR="00A50F3B" w:rsidRPr="008720DE">
        <w:rPr>
          <w:rFonts w:ascii="Times New Roman" w:hAnsi="Times New Roman" w:cs="Times New Roman"/>
        </w:rPr>
        <w:t xml:space="preserve">UHPLC </w:t>
      </w:r>
      <w:proofErr w:type="spellStart"/>
      <w:r w:rsidR="00A50F3B" w:rsidRPr="008720DE">
        <w:rPr>
          <w:rFonts w:ascii="Times New Roman" w:hAnsi="Times New Roman" w:cs="Times New Roman"/>
        </w:rPr>
        <w:t>Nexera</w:t>
      </w:r>
      <w:proofErr w:type="spellEnd"/>
      <w:r w:rsidR="008720DE" w:rsidRPr="008720DE">
        <w:rPr>
          <w:rFonts w:ascii="Times New Roman" w:hAnsi="Times New Roman" w:cs="Times New Roman"/>
        </w:rPr>
        <w:t xml:space="preserve"> XR, Shimadzu and </w:t>
      </w:r>
      <w:proofErr w:type="spellStart"/>
      <w:r w:rsidR="008720DE" w:rsidRPr="008720DE">
        <w:rPr>
          <w:rFonts w:ascii="Times New Roman" w:hAnsi="Times New Roman" w:cs="Times New Roman"/>
        </w:rPr>
        <w:t>Sciex</w:t>
      </w:r>
      <w:proofErr w:type="spellEnd"/>
      <w:r w:rsidR="008720DE" w:rsidRPr="008720DE">
        <w:rPr>
          <w:rFonts w:ascii="Times New Roman" w:hAnsi="Times New Roman" w:cs="Times New Roman"/>
        </w:rPr>
        <w:t xml:space="preserve"> 6500 triple quadruple MS, AB </w:t>
      </w:r>
      <w:proofErr w:type="spellStart"/>
      <w:r w:rsidR="008720DE" w:rsidRPr="008720DE">
        <w:rPr>
          <w:rFonts w:ascii="Times New Roman" w:hAnsi="Times New Roman" w:cs="Times New Roman"/>
        </w:rPr>
        <w:t>Sciex</w:t>
      </w:r>
      <w:proofErr w:type="spellEnd"/>
      <w:r w:rsidR="008720DE" w:rsidRPr="008720DE">
        <w:rPr>
          <w:rFonts w:ascii="Times New Roman" w:hAnsi="Times New Roman" w:cs="Times New Roman"/>
        </w:rPr>
        <w:t xml:space="preserve">; Framingham, MA) was operated in electrospray negative mode for ionization and multiple reaction monitoring (MRM) for quantification. Chromatographic separation was achieved on a </w:t>
      </w:r>
      <w:proofErr w:type="spellStart"/>
      <w:r w:rsidR="008720DE" w:rsidRPr="008720DE">
        <w:rPr>
          <w:rFonts w:ascii="Times New Roman" w:hAnsi="Times New Roman" w:cs="Times New Roman"/>
        </w:rPr>
        <w:t>Kinetex</w:t>
      </w:r>
      <w:proofErr w:type="spellEnd"/>
      <w:r w:rsidR="008720DE" w:rsidRPr="008720DE">
        <w:rPr>
          <w:rFonts w:ascii="Times New Roman" w:hAnsi="Times New Roman" w:cs="Times New Roman"/>
        </w:rPr>
        <w:t xml:space="preserve"> biphenyl, 2.6 µm, 50 x 2.1 mm analytical column with 2 x 2.1 mm guard cartridge (Phenomenex Inc., Torrance, CA) using a mobile phase gradient with 0.1% acetic acid in LC-MS grade water and acetonitrile, respectively. </w:t>
      </w:r>
      <w:r w:rsidR="008720DE">
        <w:rPr>
          <w:rFonts w:ascii="Times New Roman" w:hAnsi="Times New Roman" w:cs="Times New Roman"/>
        </w:rPr>
        <w:t>We analyzed m</w:t>
      </w:r>
      <w:r w:rsidR="008720DE" w:rsidRPr="000D76FD">
        <w:rPr>
          <w:rFonts w:ascii="Times New Roman" w:hAnsi="Times New Roman" w:cs="Times New Roman"/>
        </w:rPr>
        <w:t xml:space="preserve">ono(3-carboxypropyl) phthalate (MCPP), </w:t>
      </w:r>
      <w:proofErr w:type="spellStart"/>
      <w:r w:rsidR="008720DE" w:rsidRPr="000D76FD">
        <w:rPr>
          <w:rFonts w:ascii="Times New Roman" w:hAnsi="Times New Roman" w:cs="Times New Roman"/>
        </w:rPr>
        <w:t>monoethyl</w:t>
      </w:r>
      <w:proofErr w:type="spellEnd"/>
      <w:r w:rsidR="008720DE" w:rsidRPr="000D76FD">
        <w:rPr>
          <w:rFonts w:ascii="Times New Roman" w:hAnsi="Times New Roman" w:cs="Times New Roman"/>
        </w:rPr>
        <w:t xml:space="preserve"> phthalate (MEP), </w:t>
      </w:r>
      <w:proofErr w:type="spellStart"/>
      <w:r w:rsidR="008720DE" w:rsidRPr="000D76FD">
        <w:rPr>
          <w:rFonts w:ascii="Times New Roman" w:hAnsi="Times New Roman" w:cs="Times New Roman"/>
        </w:rPr>
        <w:t>monoisobutyl</w:t>
      </w:r>
      <w:proofErr w:type="spellEnd"/>
      <w:r w:rsidR="008720DE" w:rsidRPr="000D76FD">
        <w:rPr>
          <w:rFonts w:ascii="Times New Roman" w:hAnsi="Times New Roman" w:cs="Times New Roman"/>
        </w:rPr>
        <w:t xml:space="preserve"> phthalate (MIBP</w:t>
      </w:r>
      <w:r w:rsidR="008720DE">
        <w:rPr>
          <w:rFonts w:ascii="Times New Roman" w:hAnsi="Times New Roman" w:cs="Times New Roman"/>
        </w:rPr>
        <w:t>), mono-n-</w:t>
      </w:r>
      <w:proofErr w:type="spellStart"/>
      <w:r w:rsidR="008720DE">
        <w:rPr>
          <w:rFonts w:ascii="Times New Roman" w:hAnsi="Times New Roman" w:cs="Times New Roman"/>
        </w:rPr>
        <w:t>butylphthalate</w:t>
      </w:r>
      <w:proofErr w:type="spellEnd"/>
      <w:r w:rsidR="008720DE">
        <w:rPr>
          <w:rFonts w:ascii="Times New Roman" w:hAnsi="Times New Roman" w:cs="Times New Roman"/>
        </w:rPr>
        <w:t xml:space="preserve"> (MNBP), mono-benzyl phthalate (MBZP),</w:t>
      </w:r>
      <w:r w:rsidR="008720DE" w:rsidRPr="000D76FD">
        <w:rPr>
          <w:rFonts w:ascii="Times New Roman" w:hAnsi="Times New Roman" w:cs="Times New Roman"/>
        </w:rPr>
        <w:t xml:space="preserve"> mono</w:t>
      </w:r>
      <w:r w:rsidR="008720DE">
        <w:rPr>
          <w:rFonts w:ascii="Times New Roman" w:hAnsi="Times New Roman" w:cs="Times New Roman"/>
        </w:rPr>
        <w:t>-(2-ethyl</w:t>
      </w:r>
      <w:r w:rsidR="008720DE" w:rsidRPr="000D76FD">
        <w:rPr>
          <w:rFonts w:ascii="Times New Roman" w:hAnsi="Times New Roman" w:cs="Times New Roman"/>
        </w:rPr>
        <w:t>hexyl</w:t>
      </w:r>
      <w:r w:rsidR="008720DE">
        <w:rPr>
          <w:rFonts w:ascii="Times New Roman" w:hAnsi="Times New Roman" w:cs="Times New Roman"/>
        </w:rPr>
        <w:t>)</w:t>
      </w:r>
      <w:r w:rsidR="008720DE" w:rsidRPr="000D76FD">
        <w:rPr>
          <w:rFonts w:ascii="Times New Roman" w:hAnsi="Times New Roman" w:cs="Times New Roman"/>
        </w:rPr>
        <w:t xml:space="preserve"> phthalate (MEHP),</w:t>
      </w:r>
      <w:r w:rsidR="008720DE">
        <w:rPr>
          <w:rFonts w:ascii="Times New Roman" w:hAnsi="Times New Roman" w:cs="Times New Roman"/>
        </w:rPr>
        <w:t xml:space="preserve"> </w:t>
      </w:r>
      <w:r w:rsidR="008720DE" w:rsidRPr="000D76FD">
        <w:rPr>
          <w:rFonts w:ascii="Times New Roman" w:hAnsi="Times New Roman" w:cs="Times New Roman"/>
        </w:rPr>
        <w:t>mono-(2-ethyl-5-carboxy</w:t>
      </w:r>
      <w:r w:rsidR="008720DE">
        <w:rPr>
          <w:rFonts w:ascii="Times New Roman" w:hAnsi="Times New Roman" w:cs="Times New Roman"/>
        </w:rPr>
        <w:t>pentyl) phthalate (MECPP), mono-</w:t>
      </w:r>
      <w:r w:rsidR="008720DE" w:rsidRPr="000D76FD">
        <w:rPr>
          <w:rFonts w:ascii="Times New Roman" w:hAnsi="Times New Roman" w:cs="Times New Roman"/>
        </w:rPr>
        <w:t>(2-ethyl-5-hydroxyhexyl) phthalate (MEHHP),</w:t>
      </w:r>
      <w:r w:rsidR="00F04D29">
        <w:rPr>
          <w:rFonts w:ascii="Times New Roman" w:hAnsi="Times New Roman" w:cs="Times New Roman"/>
        </w:rPr>
        <w:t xml:space="preserve"> </w:t>
      </w:r>
      <w:r w:rsidR="008720DE" w:rsidRPr="000D76FD">
        <w:rPr>
          <w:rFonts w:ascii="Times New Roman" w:hAnsi="Times New Roman" w:cs="Times New Roman"/>
        </w:rPr>
        <w:t>mono</w:t>
      </w:r>
      <w:r w:rsidR="008720DE">
        <w:rPr>
          <w:rFonts w:ascii="Times New Roman" w:hAnsi="Times New Roman" w:cs="Times New Roman"/>
        </w:rPr>
        <w:t>-</w:t>
      </w:r>
      <w:r w:rsidR="008720DE" w:rsidRPr="000D76FD">
        <w:rPr>
          <w:rFonts w:ascii="Times New Roman" w:hAnsi="Times New Roman" w:cs="Times New Roman"/>
        </w:rPr>
        <w:t>(2-ethyl</w:t>
      </w:r>
      <w:r w:rsidR="008720DE">
        <w:rPr>
          <w:rFonts w:ascii="Times New Roman" w:hAnsi="Times New Roman" w:cs="Times New Roman"/>
        </w:rPr>
        <w:t>-5-oxohexyl) phthalate (MEOHP)</w:t>
      </w:r>
      <w:r w:rsidR="00F04D29">
        <w:rPr>
          <w:rFonts w:ascii="Times New Roman" w:hAnsi="Times New Roman" w:cs="Times New Roman"/>
        </w:rPr>
        <w:t>,</w:t>
      </w:r>
      <w:r w:rsidR="00F04D29" w:rsidRPr="00F04D29">
        <w:rPr>
          <w:rFonts w:ascii="Times New Roman" w:hAnsi="Times New Roman" w:cs="Times New Roman"/>
        </w:rPr>
        <w:t xml:space="preserve"> mono-carboxy </w:t>
      </w:r>
      <w:proofErr w:type="spellStart"/>
      <w:r w:rsidR="00F04D29" w:rsidRPr="00F04D29">
        <w:rPr>
          <w:rFonts w:ascii="Times New Roman" w:hAnsi="Times New Roman" w:cs="Times New Roman"/>
        </w:rPr>
        <w:t>isooctyl</w:t>
      </w:r>
      <w:proofErr w:type="spellEnd"/>
      <w:r w:rsidR="00F04D29" w:rsidRPr="00F04D29">
        <w:rPr>
          <w:rFonts w:ascii="Times New Roman" w:hAnsi="Times New Roman" w:cs="Times New Roman"/>
        </w:rPr>
        <w:t xml:space="preserve"> phthalate</w:t>
      </w:r>
      <w:r w:rsidR="00F04D29">
        <w:rPr>
          <w:rFonts w:ascii="Times New Roman" w:hAnsi="Times New Roman" w:cs="Times New Roman"/>
        </w:rPr>
        <w:t xml:space="preserve"> (MCIOP), and </w:t>
      </w:r>
      <w:r w:rsidR="00F04D29" w:rsidRPr="00F04D29">
        <w:rPr>
          <w:rFonts w:ascii="Times New Roman" w:hAnsi="Times New Roman" w:cs="Times New Roman"/>
        </w:rPr>
        <w:t>mono-carboxy isononyl phthalate</w:t>
      </w:r>
      <w:r w:rsidR="00F04D29">
        <w:rPr>
          <w:rFonts w:ascii="Times New Roman" w:hAnsi="Times New Roman" w:cs="Times New Roman"/>
        </w:rPr>
        <w:t xml:space="preserve"> (MCINP)</w:t>
      </w:r>
      <w:r w:rsidR="008720DE">
        <w:rPr>
          <w:rFonts w:ascii="Times New Roman" w:hAnsi="Times New Roman" w:cs="Times New Roman"/>
        </w:rPr>
        <w:t xml:space="preserve">. </w:t>
      </w:r>
      <w:r w:rsidR="009E38CD" w:rsidRPr="009E38CD">
        <w:rPr>
          <w:rFonts w:ascii="Times New Roman" w:hAnsi="Times New Roman" w:cs="Times New Roman"/>
        </w:rPr>
        <w:t>MCINP and MCIOP are measured and reported as summation of mono-</w:t>
      </w:r>
      <w:proofErr w:type="spellStart"/>
      <w:r w:rsidR="009E38CD" w:rsidRPr="009E38CD">
        <w:rPr>
          <w:rFonts w:ascii="Times New Roman" w:hAnsi="Times New Roman" w:cs="Times New Roman"/>
        </w:rPr>
        <w:t>carboxynonyl</w:t>
      </w:r>
      <w:proofErr w:type="spellEnd"/>
      <w:r w:rsidR="009E38CD" w:rsidRPr="009E38CD">
        <w:rPr>
          <w:rFonts w:ascii="Times New Roman" w:hAnsi="Times New Roman" w:cs="Times New Roman"/>
        </w:rPr>
        <w:t xml:space="preserve"> phthalate isomers and mono-</w:t>
      </w:r>
      <w:proofErr w:type="spellStart"/>
      <w:r w:rsidR="009E38CD" w:rsidRPr="009E38CD">
        <w:rPr>
          <w:rFonts w:ascii="Times New Roman" w:hAnsi="Times New Roman" w:cs="Times New Roman"/>
        </w:rPr>
        <w:t>carboxyoctyl</w:t>
      </w:r>
      <w:proofErr w:type="spellEnd"/>
      <w:r w:rsidR="009E38CD" w:rsidRPr="009E38CD">
        <w:rPr>
          <w:rFonts w:ascii="Times New Roman" w:hAnsi="Times New Roman" w:cs="Times New Roman"/>
        </w:rPr>
        <w:t xml:space="preserve"> phthalate isomers, respectively, as per the NIST SRM guidelines. CDC in the NHANES reports used MCOP and MCNP abbreviation for MCIOP and MCINP that are used in CHEAR.</w:t>
      </w:r>
      <w:r w:rsidR="009E38CD">
        <w:rPr>
          <w:rFonts w:ascii="Times New Roman" w:hAnsi="Times New Roman" w:cs="Times New Roman"/>
        </w:rPr>
        <w:t xml:space="preserve"> </w:t>
      </w:r>
      <w:r w:rsidR="008720DE" w:rsidRPr="008720DE">
        <w:rPr>
          <w:rFonts w:ascii="Times New Roman" w:hAnsi="Times New Roman" w:cs="Times New Roman"/>
        </w:rPr>
        <w:t xml:space="preserve">The limits of detection for phthalate metabolites </w:t>
      </w:r>
      <w:r w:rsidR="001B62D4">
        <w:rPr>
          <w:rFonts w:ascii="Times New Roman" w:hAnsi="Times New Roman" w:cs="Times New Roman"/>
        </w:rPr>
        <w:t xml:space="preserve">in water blanks </w:t>
      </w:r>
      <w:r w:rsidR="008720DE" w:rsidRPr="008720DE">
        <w:rPr>
          <w:rFonts w:ascii="Times New Roman" w:hAnsi="Times New Roman" w:cs="Times New Roman"/>
        </w:rPr>
        <w:t>ranged from 0.05 to 0.50 ng/</w:t>
      </w:r>
      <w:proofErr w:type="spellStart"/>
      <w:r w:rsidR="008720DE" w:rsidRPr="008720DE">
        <w:rPr>
          <w:rFonts w:ascii="Times New Roman" w:hAnsi="Times New Roman" w:cs="Times New Roman"/>
        </w:rPr>
        <w:t>mL.</w:t>
      </w:r>
      <w:proofErr w:type="spellEnd"/>
    </w:p>
    <w:p w14:paraId="30EC524E" w14:textId="43624F05" w:rsidR="00BA0F93" w:rsidRDefault="008D0D30" w:rsidP="001914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Quality controls (QC) </w:t>
      </w:r>
      <w:r w:rsidR="00DA0C07">
        <w:rPr>
          <w:rFonts w:ascii="Times New Roman" w:hAnsi="Times New Roman" w:cs="Times New Roman"/>
        </w:rPr>
        <w:t>included in each batch were</w:t>
      </w:r>
      <w:r w:rsidR="00DA0C07" w:rsidRPr="00C61438">
        <w:rPr>
          <w:rFonts w:ascii="Times New Roman" w:hAnsi="Times New Roman" w:cs="Times New Roman"/>
        </w:rPr>
        <w:t xml:space="preserve"> </w:t>
      </w:r>
      <w:r w:rsidR="00C61438" w:rsidRPr="00C61438">
        <w:rPr>
          <w:rFonts w:ascii="Times New Roman" w:hAnsi="Times New Roman" w:cs="Times New Roman"/>
        </w:rPr>
        <w:t xml:space="preserve">procedural and instrumental blanks, matrix spikes in the lower, middle and upper range of assay validation, enzyme de-conjugation and no-enzyme matrix treatments, </w:t>
      </w:r>
      <w:r w:rsidR="00C61438" w:rsidRPr="007F6ED4">
        <w:rPr>
          <w:rFonts w:ascii="Times New Roman" w:hAnsi="Times New Roman" w:cs="Times New Roman"/>
        </w:rPr>
        <w:t>NIST standard reference material (SRM 3672: Organic Contaminants in Smokers'</w:t>
      </w:r>
      <w:r w:rsidR="00C61438">
        <w:rPr>
          <w:rFonts w:ascii="Times New Roman" w:hAnsi="Times New Roman" w:cs="Times New Roman"/>
        </w:rPr>
        <w:t xml:space="preserve"> Urine</w:t>
      </w:r>
      <w:r w:rsidR="007C06CF">
        <w:rPr>
          <w:rFonts w:ascii="Times New Roman" w:hAnsi="Times New Roman" w:cs="Times New Roman"/>
        </w:rPr>
        <w:t xml:space="preserve"> and </w:t>
      </w:r>
      <w:r w:rsidR="007C06CF" w:rsidRPr="007F6ED4">
        <w:rPr>
          <w:rFonts w:ascii="Times New Roman" w:hAnsi="Times New Roman" w:cs="Times New Roman"/>
        </w:rPr>
        <w:t>SRM 367</w:t>
      </w:r>
      <w:r w:rsidR="007C06CF">
        <w:rPr>
          <w:rFonts w:ascii="Times New Roman" w:hAnsi="Times New Roman" w:cs="Times New Roman"/>
        </w:rPr>
        <w:t>3</w:t>
      </w:r>
      <w:r w:rsidR="007C06CF" w:rsidRPr="007F6ED4">
        <w:rPr>
          <w:rFonts w:ascii="Times New Roman" w:hAnsi="Times New Roman" w:cs="Times New Roman"/>
        </w:rPr>
        <w:t xml:space="preserve">: Organic Contaminants in </w:t>
      </w:r>
      <w:r w:rsidR="007C06CF">
        <w:rPr>
          <w:rFonts w:ascii="Times New Roman" w:hAnsi="Times New Roman" w:cs="Times New Roman"/>
        </w:rPr>
        <w:t>Non-</w:t>
      </w:r>
      <w:r w:rsidR="007C06CF" w:rsidRPr="007F6ED4">
        <w:rPr>
          <w:rFonts w:ascii="Times New Roman" w:hAnsi="Times New Roman" w:cs="Times New Roman"/>
        </w:rPr>
        <w:t>Smokers'</w:t>
      </w:r>
      <w:r w:rsidR="007C06CF">
        <w:rPr>
          <w:rFonts w:ascii="Times New Roman" w:hAnsi="Times New Roman" w:cs="Times New Roman"/>
        </w:rPr>
        <w:t xml:space="preserve"> Urine</w:t>
      </w:r>
      <w:r w:rsidR="00C61438">
        <w:rPr>
          <w:rFonts w:ascii="Times New Roman" w:hAnsi="Times New Roman" w:cs="Times New Roman"/>
        </w:rPr>
        <w:t xml:space="preserve">), </w:t>
      </w:r>
      <w:r w:rsidR="00C61438" w:rsidRPr="00C61438">
        <w:rPr>
          <w:rFonts w:ascii="Times New Roman" w:hAnsi="Times New Roman" w:cs="Times New Roman"/>
        </w:rPr>
        <w:t xml:space="preserve">and </w:t>
      </w:r>
      <w:r w:rsidR="007C06CF">
        <w:rPr>
          <w:rFonts w:ascii="Times New Roman" w:hAnsi="Times New Roman" w:cs="Times New Roman"/>
        </w:rPr>
        <w:t xml:space="preserve">archived </w:t>
      </w:r>
      <w:r w:rsidR="00C61438" w:rsidRPr="00C61438">
        <w:rPr>
          <w:rFonts w:ascii="Times New Roman" w:hAnsi="Times New Roman" w:cs="Times New Roman"/>
        </w:rPr>
        <w:t>proficiency testing material.</w:t>
      </w:r>
      <w:r w:rsidR="00C61438">
        <w:rPr>
          <w:rFonts w:ascii="Times New Roman" w:hAnsi="Times New Roman" w:cs="Times New Roman"/>
        </w:rPr>
        <w:t xml:space="preserve"> </w:t>
      </w:r>
      <w:r w:rsidR="00303B03">
        <w:rPr>
          <w:rFonts w:ascii="Times New Roman" w:hAnsi="Times New Roman" w:cs="Times New Roman"/>
        </w:rPr>
        <w:t>Batchwise</w:t>
      </w:r>
      <w:r w:rsidR="00DA0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C61438" w:rsidRPr="00C61438">
        <w:rPr>
          <w:rFonts w:ascii="Times New Roman" w:hAnsi="Times New Roman" w:cs="Times New Roman"/>
        </w:rPr>
        <w:t>elative standard deviations (RSDs)</w:t>
      </w:r>
      <w:r w:rsidR="00DA0C07">
        <w:rPr>
          <w:rFonts w:ascii="Times New Roman" w:hAnsi="Times New Roman" w:cs="Times New Roman"/>
        </w:rPr>
        <w:t xml:space="preserve"> of QCs during analysis of the study specimens</w:t>
      </w:r>
      <w:r w:rsidR="00C61438" w:rsidRPr="00C614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were &lt;10% </w:t>
      </w:r>
      <w:r w:rsidRPr="00C61438">
        <w:rPr>
          <w:rFonts w:ascii="Times New Roman" w:hAnsi="Times New Roman" w:cs="Times New Roman"/>
        </w:rPr>
        <w:t>for target analytes in reference or fortified material, except for analytes at</w:t>
      </w:r>
      <w:r>
        <w:rPr>
          <w:rFonts w:ascii="Times New Roman" w:hAnsi="Times New Roman" w:cs="Times New Roman"/>
        </w:rPr>
        <w:t xml:space="preserve"> or below LOQ </w:t>
      </w:r>
      <w:r w:rsidR="00303B03">
        <w:rPr>
          <w:rFonts w:ascii="Times New Roman" w:hAnsi="Times New Roman" w:cs="Times New Roman"/>
        </w:rPr>
        <w:t>(LOQ = 3xLOD) where</w:t>
      </w:r>
      <w:r>
        <w:rPr>
          <w:rFonts w:ascii="Times New Roman" w:hAnsi="Times New Roman" w:cs="Times New Roman"/>
        </w:rPr>
        <w:t xml:space="preserve"> RSDs up to 3</w:t>
      </w:r>
      <w:r w:rsidRPr="00C61438"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/>
        </w:rPr>
        <w:t xml:space="preserve"> were accepted.</w:t>
      </w:r>
      <w:r w:rsidR="006F4D6F">
        <w:rPr>
          <w:rFonts w:ascii="Times New Roman" w:hAnsi="Times New Roman" w:cs="Times New Roman"/>
        </w:rPr>
        <w:t xml:space="preserve"> </w:t>
      </w:r>
      <w:r w:rsidR="006F4D6F" w:rsidRPr="006F4D6F">
        <w:rPr>
          <w:rFonts w:ascii="Times New Roman" w:hAnsi="Times New Roman" w:cs="Times New Roman"/>
        </w:rPr>
        <w:t>Intra-batch precision (CV) was below 10% and inter-batch precisio</w:t>
      </w:r>
      <w:r w:rsidR="006F4D6F">
        <w:rPr>
          <w:rFonts w:ascii="Times New Roman" w:hAnsi="Times New Roman" w:cs="Times New Roman"/>
        </w:rPr>
        <w:t xml:space="preserve">n was below 20% for QC analytes above the LOQ. </w:t>
      </w:r>
      <w:r w:rsidR="006B313C">
        <w:rPr>
          <w:rFonts w:ascii="Times New Roman" w:hAnsi="Times New Roman" w:cs="Times New Roman"/>
        </w:rPr>
        <w:t>Recoveries in batch QC were</w:t>
      </w:r>
      <w:r w:rsidR="00DA0C07">
        <w:rPr>
          <w:rFonts w:ascii="Times New Roman" w:hAnsi="Times New Roman" w:cs="Times New Roman"/>
        </w:rPr>
        <w:t xml:space="preserve"> </w:t>
      </w:r>
      <w:r w:rsidR="006B313C">
        <w:rPr>
          <w:rFonts w:ascii="Times New Roman" w:hAnsi="Times New Roman" w:cs="Times New Roman"/>
        </w:rPr>
        <w:t>between 80% and 120%</w:t>
      </w:r>
      <w:r w:rsidR="00C61438" w:rsidRPr="00C61438">
        <w:rPr>
          <w:rFonts w:ascii="Times New Roman" w:hAnsi="Times New Roman" w:cs="Times New Roman"/>
        </w:rPr>
        <w:t>.</w:t>
      </w:r>
      <w:r w:rsidR="00BA0F93">
        <w:rPr>
          <w:rFonts w:ascii="Times New Roman" w:hAnsi="Times New Roman" w:cs="Times New Roman"/>
        </w:rPr>
        <w:t xml:space="preserve"> </w:t>
      </w:r>
      <w:r w:rsidRPr="008D0D30">
        <w:rPr>
          <w:rFonts w:ascii="Times New Roman" w:hAnsi="Times New Roman" w:cs="Times New Roman"/>
        </w:rPr>
        <w:t>We participate</w:t>
      </w:r>
      <w:r w:rsidR="00DA0C07">
        <w:rPr>
          <w:rFonts w:ascii="Times New Roman" w:hAnsi="Times New Roman" w:cs="Times New Roman"/>
        </w:rPr>
        <w:t>d</w:t>
      </w:r>
      <w:r w:rsidRPr="008D0D30">
        <w:rPr>
          <w:rFonts w:ascii="Times New Roman" w:hAnsi="Times New Roman" w:cs="Times New Roman"/>
        </w:rPr>
        <w:t xml:space="preserve"> in proficiency testing programs </w:t>
      </w:r>
      <w:r w:rsidR="00604C29">
        <w:rPr>
          <w:rFonts w:ascii="Times New Roman" w:hAnsi="Times New Roman" w:cs="Times New Roman"/>
        </w:rPr>
        <w:t xml:space="preserve">for phthalate metabolites and creatinine </w:t>
      </w:r>
      <w:r w:rsidRPr="008D0D30">
        <w:rPr>
          <w:rFonts w:ascii="Times New Roman" w:hAnsi="Times New Roman" w:cs="Times New Roman"/>
        </w:rPr>
        <w:t xml:space="preserve">conducted by G-EQUAS </w:t>
      </w:r>
      <w:r w:rsidR="00BA0F93">
        <w:rPr>
          <w:rFonts w:ascii="Times New Roman" w:hAnsi="Times New Roman" w:cs="Times New Roman"/>
        </w:rPr>
        <w:t>(</w:t>
      </w:r>
      <w:r w:rsidR="00604C29" w:rsidRPr="00743D7F">
        <w:rPr>
          <w:rFonts w:ascii="Times New Roman" w:hAnsi="Times New Roman" w:cs="Times New Roman"/>
        </w:rPr>
        <w:t>http://www.g-equas.de/</w:t>
      </w:r>
      <w:r w:rsidR="00BA0F93">
        <w:rPr>
          <w:rFonts w:ascii="Times New Roman" w:hAnsi="Times New Roman" w:cs="Times New Roman"/>
        </w:rPr>
        <w:t>)</w:t>
      </w:r>
      <w:r w:rsidR="00604C29">
        <w:rPr>
          <w:rFonts w:ascii="Times New Roman" w:hAnsi="Times New Roman" w:cs="Times New Roman"/>
        </w:rPr>
        <w:t xml:space="preserve"> </w:t>
      </w:r>
      <w:r w:rsidR="00794D59">
        <w:rPr>
          <w:rFonts w:ascii="Times New Roman" w:hAnsi="Times New Roman" w:cs="Times New Roman"/>
        </w:rPr>
        <w:t xml:space="preserve">and </w:t>
      </w:r>
      <w:r w:rsidR="00794D59" w:rsidRPr="00794D59">
        <w:rPr>
          <w:rFonts w:ascii="Times New Roman" w:hAnsi="Times New Roman" w:cs="Times New Roman"/>
        </w:rPr>
        <w:t>CHEAR inter-laboratory Round Robin.</w:t>
      </w:r>
    </w:p>
    <w:p w14:paraId="07681261" w14:textId="3D990550" w:rsidR="00BA5119" w:rsidRPr="009E38CD" w:rsidRDefault="00C85267" w:rsidP="00E65F6A">
      <w:pPr>
        <w:rPr>
          <w:rFonts w:ascii="Times New Roman" w:hAnsi="Times New Roman" w:cs="Times New Roman"/>
          <w:b/>
          <w:sz w:val="21"/>
          <w:szCs w:val="21"/>
        </w:rPr>
      </w:pPr>
      <w:r w:rsidRPr="009E38CD">
        <w:rPr>
          <w:rFonts w:ascii="Times New Roman" w:hAnsi="Times New Roman" w:cs="Times New Roman"/>
          <w:b/>
          <w:sz w:val="21"/>
          <w:szCs w:val="21"/>
        </w:rPr>
        <w:t>References:</w:t>
      </w:r>
    </w:p>
    <w:p w14:paraId="788BEA6D" w14:textId="03B73080" w:rsidR="008447E0" w:rsidRPr="009E38CD" w:rsidRDefault="008447E0" w:rsidP="00844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proofErr w:type="spellStart"/>
      <w:r w:rsidRPr="009E38CD">
        <w:rPr>
          <w:rFonts w:ascii="Times New Roman" w:hAnsi="Times New Roman" w:cs="Times New Roman"/>
          <w:sz w:val="21"/>
          <w:szCs w:val="21"/>
        </w:rPr>
        <w:lastRenderedPageBreak/>
        <w:t>Dewalque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L,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Pirard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C, Dubois N,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Charlier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C. Simultaneous determination of some phthalate metabolites, parabens and benzophenone-3 in urine by ultra-high pressure liquid chromatography tandem mass spectrometry. J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Chromatogr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B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Analyt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Technol Biomed Life Sci. 2014</w:t>
      </w:r>
      <w:r w:rsidR="0096455B" w:rsidRPr="009E38CD">
        <w:rPr>
          <w:rFonts w:ascii="Times New Roman" w:hAnsi="Times New Roman" w:cs="Times New Roman"/>
          <w:sz w:val="21"/>
          <w:szCs w:val="21"/>
        </w:rPr>
        <w:t xml:space="preserve">. </w:t>
      </w:r>
      <w:r w:rsidRPr="009E38CD">
        <w:rPr>
          <w:rFonts w:ascii="Times New Roman" w:hAnsi="Times New Roman" w:cs="Times New Roman"/>
          <w:sz w:val="21"/>
          <w:szCs w:val="21"/>
        </w:rPr>
        <w:t xml:space="preserve">949-950:37-47. </w:t>
      </w:r>
    </w:p>
    <w:p w14:paraId="2AAD5614" w14:textId="35CEE22C" w:rsidR="008447E0" w:rsidRPr="009E38CD" w:rsidRDefault="008447E0" w:rsidP="00844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9E38CD">
        <w:rPr>
          <w:rFonts w:ascii="Times New Roman" w:hAnsi="Times New Roman" w:cs="Times New Roman"/>
          <w:sz w:val="21"/>
          <w:szCs w:val="21"/>
        </w:rPr>
        <w:t xml:space="preserve">Silva MJ,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Slakman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AR, Reidy JA,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Preau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JL Jr, Herbert AR,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Samandar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E, Needham LL, Calafat AM. Analysis of human urine for fifteen phthalate metabolites using automated solid-phase extraction. J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Chromatogr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B </w:t>
      </w:r>
      <w:proofErr w:type="spellStart"/>
      <w:r w:rsidRPr="009E38CD">
        <w:rPr>
          <w:rFonts w:ascii="Times New Roman" w:hAnsi="Times New Roman" w:cs="Times New Roman"/>
          <w:sz w:val="21"/>
          <w:szCs w:val="21"/>
        </w:rPr>
        <w:t>Analyt</w:t>
      </w:r>
      <w:proofErr w:type="spellEnd"/>
      <w:r w:rsidRPr="009E38CD">
        <w:rPr>
          <w:rFonts w:ascii="Times New Roman" w:hAnsi="Times New Roman" w:cs="Times New Roman"/>
          <w:sz w:val="21"/>
          <w:szCs w:val="21"/>
        </w:rPr>
        <w:t xml:space="preserve"> Technol Biomed Life Sci. 2004</w:t>
      </w:r>
      <w:r w:rsidR="0096455B" w:rsidRPr="009E38CD">
        <w:rPr>
          <w:rFonts w:ascii="Times New Roman" w:hAnsi="Times New Roman" w:cs="Times New Roman"/>
          <w:sz w:val="21"/>
          <w:szCs w:val="21"/>
        </w:rPr>
        <w:t xml:space="preserve">. </w:t>
      </w:r>
      <w:r w:rsidRPr="009E38CD">
        <w:rPr>
          <w:rFonts w:ascii="Times New Roman" w:hAnsi="Times New Roman" w:cs="Times New Roman"/>
          <w:sz w:val="21"/>
          <w:szCs w:val="21"/>
        </w:rPr>
        <w:t xml:space="preserve">805(1):161-7. </w:t>
      </w:r>
    </w:p>
    <w:p w14:paraId="0984BD74" w14:textId="3C1ECEE9" w:rsidR="009E38CD" w:rsidRPr="0029111D" w:rsidRDefault="008447E0" w:rsidP="001B5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29111D">
        <w:rPr>
          <w:rFonts w:ascii="Times New Roman" w:hAnsi="Times New Roman" w:cs="Times New Roman"/>
          <w:sz w:val="21"/>
          <w:szCs w:val="21"/>
        </w:rPr>
        <w:t>Stroustrup A, Bragg JB, Andra SS, et al. Neonatal intensive care unit phthalate exposure and preterm infant neurobehavioral performance.</w:t>
      </w:r>
      <w:r w:rsidR="0096455B" w:rsidRPr="0029111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6455B" w:rsidRPr="0029111D">
        <w:rPr>
          <w:rFonts w:ascii="Times New Roman" w:hAnsi="Times New Roman" w:cs="Times New Roman"/>
          <w:sz w:val="21"/>
          <w:szCs w:val="21"/>
        </w:rPr>
        <w:t>PloS</w:t>
      </w:r>
      <w:proofErr w:type="spellEnd"/>
      <w:r w:rsidR="0096455B" w:rsidRPr="0029111D">
        <w:rPr>
          <w:rFonts w:ascii="Times New Roman" w:hAnsi="Times New Roman" w:cs="Times New Roman"/>
          <w:sz w:val="21"/>
          <w:szCs w:val="21"/>
        </w:rPr>
        <w:t xml:space="preserve"> one. </w:t>
      </w:r>
      <w:r w:rsidRPr="0029111D">
        <w:rPr>
          <w:rFonts w:ascii="Times New Roman" w:hAnsi="Times New Roman" w:cs="Times New Roman"/>
          <w:sz w:val="21"/>
          <w:szCs w:val="21"/>
        </w:rPr>
        <w:t>2018</w:t>
      </w:r>
      <w:r w:rsidR="0096455B" w:rsidRPr="0029111D">
        <w:rPr>
          <w:rFonts w:ascii="Times New Roman" w:hAnsi="Times New Roman" w:cs="Times New Roman"/>
          <w:sz w:val="21"/>
          <w:szCs w:val="21"/>
        </w:rPr>
        <w:t xml:space="preserve">. </w:t>
      </w:r>
      <w:r w:rsidRPr="0029111D">
        <w:rPr>
          <w:rFonts w:ascii="Times New Roman" w:hAnsi="Times New Roman" w:cs="Times New Roman"/>
          <w:sz w:val="21"/>
          <w:szCs w:val="21"/>
        </w:rPr>
        <w:t>13(3):e0193835.</w:t>
      </w:r>
    </w:p>
    <w:sectPr w:rsidR="009E38CD" w:rsidRPr="002911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C8655" w14:textId="77777777" w:rsidR="00C352C2" w:rsidRDefault="00C352C2" w:rsidP="00C352C2">
      <w:pPr>
        <w:spacing w:after="0" w:line="240" w:lineRule="auto"/>
      </w:pPr>
      <w:r>
        <w:separator/>
      </w:r>
    </w:p>
  </w:endnote>
  <w:endnote w:type="continuationSeparator" w:id="0">
    <w:p w14:paraId="378D673E" w14:textId="77777777" w:rsidR="00C352C2" w:rsidRDefault="00C352C2" w:rsidP="00C3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18CA4" w14:textId="77777777" w:rsidR="00C352C2" w:rsidRDefault="00C352C2" w:rsidP="00C352C2">
      <w:pPr>
        <w:spacing w:after="0" w:line="240" w:lineRule="auto"/>
      </w:pPr>
      <w:r>
        <w:separator/>
      </w:r>
    </w:p>
  </w:footnote>
  <w:footnote w:type="continuationSeparator" w:id="0">
    <w:p w14:paraId="62B36A60" w14:textId="77777777" w:rsidR="00C352C2" w:rsidRDefault="00C352C2" w:rsidP="00C3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8714" w14:textId="2BD06F6F" w:rsidR="00C352C2" w:rsidRPr="00C352C2" w:rsidRDefault="00C352C2" w:rsidP="00C352C2">
    <w:pPr>
      <w:shd w:val="clear" w:color="auto" w:fill="FFFFFF"/>
      <w:spacing w:after="160" w:line="240" w:lineRule="auto"/>
      <w:jc w:val="center"/>
      <w:rPr>
        <w:rFonts w:ascii="Times New Roman" w:eastAsia="Times New Roman" w:hAnsi="Times New Roman" w:cs="Times New Roman"/>
        <w:b/>
        <w:bCs/>
        <w:color w:val="000000"/>
      </w:rPr>
    </w:pPr>
    <w:r w:rsidRPr="00C352C2">
      <w:rPr>
        <w:rFonts w:ascii="Times New Roman" w:eastAsia="Times New Roman" w:hAnsi="Times New Roman" w:cs="Times New Roman"/>
        <w:b/>
        <w:bCs/>
        <w:color w:val="000000"/>
      </w:rPr>
      <w:t xml:space="preserve">Analytical Method Summary: </w:t>
    </w:r>
    <w:r>
      <w:rPr>
        <w:rFonts w:ascii="Times New Roman" w:eastAsia="Times New Roman" w:hAnsi="Times New Roman" w:cs="Times New Roman"/>
        <w:color w:val="000000"/>
      </w:rPr>
      <w:t>Phthalates</w:t>
    </w:r>
    <w:r w:rsidRPr="00C352C2">
      <w:rPr>
        <w:rFonts w:ascii="Times New Roman" w:eastAsia="Times New Roman" w:hAnsi="Times New Roman" w:cs="Times New Roman"/>
        <w:color w:val="000000"/>
      </w:rPr>
      <w:t xml:space="preserve"> in Urine</w:t>
    </w:r>
  </w:p>
  <w:p w14:paraId="493933A0" w14:textId="77777777" w:rsidR="00C352C2" w:rsidRPr="00C352C2" w:rsidRDefault="00C352C2" w:rsidP="00C35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F4643"/>
    <w:multiLevelType w:val="hybridMultilevel"/>
    <w:tmpl w:val="6BB0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7A"/>
    <w:rsid w:val="00026BB7"/>
    <w:rsid w:val="00090BC7"/>
    <w:rsid w:val="000B48A3"/>
    <w:rsid w:val="000D2490"/>
    <w:rsid w:val="000D76FD"/>
    <w:rsid w:val="00124255"/>
    <w:rsid w:val="001438B7"/>
    <w:rsid w:val="00191452"/>
    <w:rsid w:val="00192C62"/>
    <w:rsid w:val="001B5538"/>
    <w:rsid w:val="001B62D4"/>
    <w:rsid w:val="001E1897"/>
    <w:rsid w:val="001F7778"/>
    <w:rsid w:val="00234763"/>
    <w:rsid w:val="00234CF6"/>
    <w:rsid w:val="002622FE"/>
    <w:rsid w:val="002708B0"/>
    <w:rsid w:val="0029111D"/>
    <w:rsid w:val="002B20C3"/>
    <w:rsid w:val="00303B03"/>
    <w:rsid w:val="00313037"/>
    <w:rsid w:val="0033690A"/>
    <w:rsid w:val="003A4983"/>
    <w:rsid w:val="003E6BDE"/>
    <w:rsid w:val="003F02C3"/>
    <w:rsid w:val="00412059"/>
    <w:rsid w:val="00494089"/>
    <w:rsid w:val="00494C23"/>
    <w:rsid w:val="004A1E52"/>
    <w:rsid w:val="004B04A8"/>
    <w:rsid w:val="004E39E7"/>
    <w:rsid w:val="004F4E7A"/>
    <w:rsid w:val="00531E82"/>
    <w:rsid w:val="00546AA5"/>
    <w:rsid w:val="00563A4A"/>
    <w:rsid w:val="00597EDA"/>
    <w:rsid w:val="00604C29"/>
    <w:rsid w:val="00612A7E"/>
    <w:rsid w:val="006B313C"/>
    <w:rsid w:val="006E3BB8"/>
    <w:rsid w:val="006F4D6F"/>
    <w:rsid w:val="00721119"/>
    <w:rsid w:val="00730886"/>
    <w:rsid w:val="00743D7F"/>
    <w:rsid w:val="00761C5A"/>
    <w:rsid w:val="00770197"/>
    <w:rsid w:val="00794D59"/>
    <w:rsid w:val="007C06CF"/>
    <w:rsid w:val="007C5AA8"/>
    <w:rsid w:val="007F00F1"/>
    <w:rsid w:val="007F1942"/>
    <w:rsid w:val="007F396A"/>
    <w:rsid w:val="007F6ED4"/>
    <w:rsid w:val="0080554F"/>
    <w:rsid w:val="008447E0"/>
    <w:rsid w:val="008720DE"/>
    <w:rsid w:val="00873EB4"/>
    <w:rsid w:val="008D0D30"/>
    <w:rsid w:val="0090108B"/>
    <w:rsid w:val="00947E8B"/>
    <w:rsid w:val="0096455B"/>
    <w:rsid w:val="0099728B"/>
    <w:rsid w:val="009E38CD"/>
    <w:rsid w:val="00A3782F"/>
    <w:rsid w:val="00A50F3B"/>
    <w:rsid w:val="00A9180B"/>
    <w:rsid w:val="00B561C0"/>
    <w:rsid w:val="00B932EC"/>
    <w:rsid w:val="00BA0F93"/>
    <w:rsid w:val="00BA5119"/>
    <w:rsid w:val="00BB0F3E"/>
    <w:rsid w:val="00BD745A"/>
    <w:rsid w:val="00C352C2"/>
    <w:rsid w:val="00C51B2C"/>
    <w:rsid w:val="00C61438"/>
    <w:rsid w:val="00C85267"/>
    <w:rsid w:val="00D05974"/>
    <w:rsid w:val="00D24CA2"/>
    <w:rsid w:val="00D35F09"/>
    <w:rsid w:val="00D575B1"/>
    <w:rsid w:val="00D60544"/>
    <w:rsid w:val="00DA0C07"/>
    <w:rsid w:val="00DC1780"/>
    <w:rsid w:val="00E65F6A"/>
    <w:rsid w:val="00E67165"/>
    <w:rsid w:val="00E85297"/>
    <w:rsid w:val="00E9448D"/>
    <w:rsid w:val="00EC5569"/>
    <w:rsid w:val="00F04D29"/>
    <w:rsid w:val="00FA506F"/>
    <w:rsid w:val="00FE53F6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55CBC"/>
  <w15:docId w15:val="{0F964602-1C26-4215-A266-1AFF7767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8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31E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1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C5A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C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C07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C07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4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2C2"/>
  </w:style>
  <w:style w:type="paragraph" w:styleId="Footer">
    <w:name w:val="footer"/>
    <w:basedOn w:val="Normal"/>
    <w:link w:val="FooterChar"/>
    <w:uiPriority w:val="99"/>
    <w:unhideWhenUsed/>
    <w:rsid w:val="00C3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98E5-D888-4D47-86D8-7776F85F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Heikkinen, Maire</dc:creator>
  <cp:lastModifiedBy>Bixby, Moira</cp:lastModifiedBy>
  <cp:revision>2</cp:revision>
  <dcterms:created xsi:type="dcterms:W3CDTF">2020-06-22T18:50:00Z</dcterms:created>
  <dcterms:modified xsi:type="dcterms:W3CDTF">2020-06-22T18:50:00Z</dcterms:modified>
</cp:coreProperties>
</file>